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B" w:rsidRPr="00B959CB" w:rsidRDefault="00190FF3" w:rsidP="00B959CB">
      <w:pPr>
        <w:jc w:val="center"/>
        <w:rPr>
          <w:rFonts w:ascii="Caviar Dreams" w:hAnsi="Caviar Dreams"/>
          <w:sz w:val="36"/>
          <w:szCs w:val="36"/>
        </w:rPr>
      </w:pPr>
      <w:r w:rsidRPr="00B959CB">
        <w:rPr>
          <w:rFonts w:ascii="Caviar Dreams" w:hAnsi="Caviar Dreams"/>
          <w:sz w:val="36"/>
          <w:szCs w:val="36"/>
        </w:rPr>
        <w:t>Self-Esteem Journal</w:t>
      </w:r>
    </w:p>
    <w:p w:rsidR="00190FF3" w:rsidRPr="00B959CB" w:rsidRDefault="00190FF3">
      <w:pPr>
        <w:rPr>
          <w:rFonts w:ascii="Caviar Dreams" w:hAnsi="Caviar Dreams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5850"/>
      </w:tblGrid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>Week 1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>Something I did well today….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>Today I had fun when….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felt proud when…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>Week 2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>Today I accomplished…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>I had a positive experience with…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Something I did for someone…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>Week 3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felt good about myself when…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was proud of someone else…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Today was interesting because…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 xml:space="preserve">Week 4 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felt proud when…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A positive thing I witnessed…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Today I accomplished…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>Week 5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Something I did well today…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had a positive experience with…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  <w:textDirection w:val="btLr"/>
          </w:tcPr>
          <w:p w:rsidR="00190FF3" w:rsidRPr="00B959CB" w:rsidRDefault="00190FF3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Today was fun when…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4"/>
        </w:trPr>
        <w:tc>
          <w:tcPr>
            <w:tcW w:w="738" w:type="dxa"/>
            <w:vMerge w:val="restart"/>
            <w:textDirection w:val="btLr"/>
          </w:tcPr>
          <w:p w:rsidR="00190FF3" w:rsidRPr="00B959CB" w:rsidRDefault="00B959CB" w:rsidP="00B959CB">
            <w:pPr>
              <w:ind w:left="113" w:right="113"/>
              <w:rPr>
                <w:rFonts w:ascii="Caviar Dreams" w:hAnsi="Caviar Dreams"/>
                <w:sz w:val="36"/>
                <w:szCs w:val="36"/>
              </w:rPr>
            </w:pPr>
            <w:r w:rsidRPr="00B959CB">
              <w:rPr>
                <w:rFonts w:ascii="Caviar Dreams" w:hAnsi="Caviar Dreams"/>
                <w:sz w:val="36"/>
                <w:szCs w:val="36"/>
              </w:rPr>
              <w:t>Week 6</w:t>
            </w: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Something I did for someone…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I felt good about myself when… </w:t>
            </w:r>
          </w:p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  <w:tr w:rsidR="00B959CB" w:rsidRPr="00B959CB" w:rsidTr="00B959CB">
        <w:trPr>
          <w:trHeight w:val="93"/>
        </w:trPr>
        <w:tc>
          <w:tcPr>
            <w:tcW w:w="738" w:type="dxa"/>
            <w:vMerge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  <w:tc>
          <w:tcPr>
            <w:tcW w:w="3600" w:type="dxa"/>
          </w:tcPr>
          <w:p w:rsidR="00190FF3" w:rsidRPr="00B959CB" w:rsidRDefault="00190FF3" w:rsidP="00B959CB">
            <w:pPr>
              <w:spacing w:line="220" w:lineRule="exact"/>
              <w:rPr>
                <w:rFonts w:ascii="Baskerville" w:hAnsi="Baskerville"/>
              </w:rPr>
            </w:pPr>
          </w:p>
          <w:p w:rsidR="00190FF3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  <w:r w:rsidRPr="00B959CB">
              <w:rPr>
                <w:rFonts w:ascii="Baskerville" w:hAnsi="Baskerville"/>
              </w:rPr>
              <w:t xml:space="preserve">A positive thing I witnessed… </w:t>
            </w:r>
          </w:p>
          <w:p w:rsidR="00B959CB" w:rsidRPr="00B959CB" w:rsidRDefault="00B959CB" w:rsidP="00B959CB">
            <w:pPr>
              <w:spacing w:line="220" w:lineRule="exact"/>
              <w:rPr>
                <w:rFonts w:ascii="Baskerville" w:hAnsi="Baskerville"/>
              </w:rPr>
            </w:pPr>
          </w:p>
        </w:tc>
        <w:tc>
          <w:tcPr>
            <w:tcW w:w="5850" w:type="dxa"/>
          </w:tcPr>
          <w:p w:rsidR="00190FF3" w:rsidRPr="00B959CB" w:rsidRDefault="00190FF3" w:rsidP="00B959CB">
            <w:pPr>
              <w:spacing w:line="200" w:lineRule="exact"/>
              <w:rPr>
                <w:rFonts w:ascii="Caviar Dreams" w:hAnsi="Caviar Dreams"/>
              </w:rPr>
            </w:pPr>
          </w:p>
        </w:tc>
      </w:tr>
    </w:tbl>
    <w:p w:rsidR="00190FF3" w:rsidRPr="00B959CB" w:rsidRDefault="00190FF3" w:rsidP="00B959CB">
      <w:pPr>
        <w:spacing w:line="200" w:lineRule="exact"/>
        <w:rPr>
          <w:rFonts w:ascii="Caviar Dreams" w:hAnsi="Caviar Dreams"/>
        </w:rPr>
      </w:pPr>
      <w:bookmarkStart w:id="0" w:name="_GoBack"/>
      <w:bookmarkEnd w:id="0"/>
    </w:p>
    <w:sectPr w:rsidR="00190FF3" w:rsidRPr="00B959CB" w:rsidSect="00190FF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3"/>
    <w:rsid w:val="000E09AA"/>
    <w:rsid w:val="00125BCE"/>
    <w:rsid w:val="00190FF3"/>
    <w:rsid w:val="003F0BFA"/>
    <w:rsid w:val="00B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06E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Stoner</dc:creator>
  <cp:keywords/>
  <dc:description/>
  <cp:lastModifiedBy>Hilary Stoner</cp:lastModifiedBy>
  <cp:revision>1</cp:revision>
  <dcterms:created xsi:type="dcterms:W3CDTF">2016-10-18T15:34:00Z</dcterms:created>
  <dcterms:modified xsi:type="dcterms:W3CDTF">2016-10-18T15:54:00Z</dcterms:modified>
</cp:coreProperties>
</file>